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E85827F" w14:paraId="42D014D6" wp14:textId="04C107D0">
      <w:pPr>
        <w:rPr>
          <w:rFonts w:ascii="Arial" w:hAnsi="Arial" w:eastAsia="Arial" w:cs="Arial"/>
          <w:b w:val="1"/>
          <w:bCs w:val="1"/>
          <w:noProof w:val="0"/>
          <w:lang w:val="en-GB"/>
        </w:rPr>
      </w:pPr>
      <w:r w:rsidRPr="4E85827F" w:rsidR="568580AB">
        <w:rPr>
          <w:rFonts w:ascii="Arial" w:hAnsi="Arial" w:eastAsia="Arial" w:cs="Arial"/>
          <w:b w:val="1"/>
          <w:bCs w:val="1"/>
          <w:noProof w:val="0"/>
          <w:lang w:val="en-GB"/>
        </w:rPr>
        <w:t xml:space="preserve">Instructions for collecting a urine </w:t>
      </w:r>
      <w:r w:rsidRPr="4E85827F" w:rsidR="568580AB">
        <w:rPr>
          <w:rFonts w:ascii="Arial" w:hAnsi="Arial" w:eastAsia="Arial" w:cs="Arial"/>
          <w:b w:val="1"/>
          <w:bCs w:val="1"/>
          <w:noProof w:val="0"/>
          <w:lang w:val="en-GB"/>
        </w:rPr>
        <w:t>sample</w:t>
      </w:r>
      <w:r w:rsidRPr="4E85827F" w:rsidR="568580AB">
        <w:rPr>
          <w:rFonts w:ascii="Arial" w:hAnsi="Arial" w:eastAsia="Arial" w:cs="Arial"/>
          <w:b w:val="1"/>
          <w:bCs w:val="1"/>
          <w:noProof w:val="0"/>
          <w:lang w:val="en-GB"/>
        </w:rPr>
        <w:t xml:space="preserve"> </w:t>
      </w:r>
    </w:p>
    <w:p xmlns:wp14="http://schemas.microsoft.com/office/word/2010/wordml" w:rsidP="4E85827F" w14:paraId="666EF26C" wp14:textId="3D817D65">
      <w:pPr>
        <w:pStyle w:val="Normal"/>
        <w:rPr>
          <w:rFonts w:ascii="Arial" w:hAnsi="Arial" w:eastAsia="Arial" w:cs="Arial"/>
          <w:noProof w:val="0"/>
          <w:lang w:val="en-GB"/>
        </w:rPr>
      </w:pPr>
      <w:r w:rsidRPr="4CD08BF2" w:rsidR="568580AB">
        <w:rPr>
          <w:rFonts w:ascii="Arial" w:hAnsi="Arial" w:eastAsia="Arial" w:cs="Arial"/>
          <w:noProof w:val="0"/>
          <w:lang w:val="en-GB"/>
        </w:rPr>
        <w:t xml:space="preserve">You will be asked to collect a </w:t>
      </w:r>
      <w:r w:rsidRPr="4CD08BF2" w:rsidR="568580AB">
        <w:rPr>
          <w:rFonts w:ascii="Arial" w:hAnsi="Arial" w:eastAsia="Arial" w:cs="Arial"/>
          <w:noProof w:val="0"/>
          <w:lang w:val="en-GB"/>
        </w:rPr>
        <w:t>portion</w:t>
      </w:r>
      <w:r w:rsidRPr="4CD08BF2" w:rsidR="568580AB">
        <w:rPr>
          <w:rFonts w:ascii="Arial" w:hAnsi="Arial" w:eastAsia="Arial" w:cs="Arial"/>
          <w:noProof w:val="0"/>
          <w:lang w:val="en-GB"/>
        </w:rPr>
        <w:t xml:space="preserve"> of urine periodically when deciding to </w:t>
      </w:r>
      <w:r w:rsidRPr="4CD08BF2" w:rsidR="568580AB">
        <w:rPr>
          <w:rFonts w:ascii="Arial" w:hAnsi="Arial" w:eastAsia="Arial" w:cs="Arial"/>
          <w:noProof w:val="0"/>
          <w:lang w:val="en-GB"/>
        </w:rPr>
        <w:t>parti</w:t>
      </w:r>
      <w:r w:rsidRPr="4CD08BF2" w:rsidR="61BBE126">
        <w:rPr>
          <w:rFonts w:ascii="Arial" w:hAnsi="Arial" w:eastAsia="Arial" w:cs="Arial"/>
          <w:noProof w:val="0"/>
          <w:lang w:val="en-GB"/>
        </w:rPr>
        <w:t>cip</w:t>
      </w:r>
      <w:r w:rsidRPr="4CD08BF2" w:rsidR="568580AB">
        <w:rPr>
          <w:rFonts w:ascii="Arial" w:hAnsi="Arial" w:eastAsia="Arial" w:cs="Arial"/>
          <w:noProof w:val="0"/>
          <w:lang w:val="en-GB"/>
        </w:rPr>
        <w:t>ate</w:t>
      </w:r>
      <w:r w:rsidRPr="4CD08BF2" w:rsidR="568580AB">
        <w:rPr>
          <w:rFonts w:ascii="Arial" w:hAnsi="Arial" w:eastAsia="Arial" w:cs="Arial"/>
          <w:noProof w:val="0"/>
          <w:lang w:val="en-GB"/>
        </w:rPr>
        <w:t xml:space="preserve"> </w:t>
      </w:r>
      <w:r w:rsidRPr="4CD08BF2" w:rsidR="46DCBFFC">
        <w:rPr>
          <w:rFonts w:ascii="Arial" w:hAnsi="Arial" w:eastAsia="Arial" w:cs="Arial"/>
          <w:noProof w:val="0"/>
          <w:lang w:val="en-GB"/>
        </w:rPr>
        <w:t xml:space="preserve">in </w:t>
      </w:r>
      <w:r w:rsidRPr="4CD08BF2" w:rsidR="568580AB">
        <w:rPr>
          <w:rFonts w:ascii="Arial" w:hAnsi="Arial" w:eastAsia="Arial" w:cs="Arial"/>
          <w:noProof w:val="0"/>
          <w:lang w:val="en-GB"/>
        </w:rPr>
        <w:t xml:space="preserve">the </w:t>
      </w:r>
      <w:r w:rsidRPr="4CD08BF2" w:rsidR="568580AB">
        <w:rPr>
          <w:rFonts w:ascii="Arial" w:hAnsi="Arial" w:eastAsia="Arial" w:cs="Arial"/>
          <w:noProof w:val="0"/>
          <w:lang w:val="en-GB"/>
        </w:rPr>
        <w:t>Urimon</w:t>
      </w:r>
      <w:r w:rsidRPr="4CD08BF2" w:rsidR="568580AB">
        <w:rPr>
          <w:rFonts w:ascii="Arial" w:hAnsi="Arial" w:eastAsia="Arial" w:cs="Arial"/>
          <w:noProof w:val="0"/>
          <w:lang w:val="en-GB"/>
        </w:rPr>
        <w:t xml:space="preserve"> study. This document describes how to collect the urine. Use the provided jar (see image</w:t>
      </w:r>
      <w:r w:rsidRPr="4CD08BF2" w:rsidR="55116FCA">
        <w:rPr>
          <w:rFonts w:ascii="Arial" w:hAnsi="Arial" w:eastAsia="Arial" w:cs="Arial"/>
          <w:noProof w:val="0"/>
          <w:lang w:val="en-GB"/>
        </w:rPr>
        <w:t xml:space="preserve"> under </w:t>
      </w:r>
      <w:r w:rsidRPr="4CD08BF2" w:rsidR="75263ABD">
        <w:rPr>
          <w:rFonts w:ascii="Arial" w:hAnsi="Arial" w:eastAsia="Arial" w:cs="Arial"/>
          <w:noProof w:val="0"/>
          <w:lang w:val="en-GB"/>
        </w:rPr>
        <w:t>the heading ‘</w:t>
      </w:r>
      <w:r w:rsidRPr="4CD08BF2" w:rsidR="55116FCA">
        <w:rPr>
          <w:rFonts w:ascii="Arial" w:hAnsi="Arial" w:eastAsia="Arial" w:cs="Arial"/>
          <w:noProof w:val="0"/>
          <w:lang w:val="en-GB"/>
        </w:rPr>
        <w:t>supplies</w:t>
      </w:r>
      <w:r w:rsidRPr="4CD08BF2" w:rsidR="6A82CD65">
        <w:rPr>
          <w:rFonts w:ascii="Arial" w:hAnsi="Arial" w:eastAsia="Arial" w:cs="Arial"/>
          <w:noProof w:val="0"/>
          <w:lang w:val="en-GB"/>
        </w:rPr>
        <w:t>’</w:t>
      </w:r>
      <w:r w:rsidRPr="4CD08BF2" w:rsidR="568580AB">
        <w:rPr>
          <w:rFonts w:ascii="Arial" w:hAnsi="Arial" w:eastAsia="Arial" w:cs="Arial"/>
          <w:noProof w:val="0"/>
          <w:lang w:val="en-GB"/>
        </w:rPr>
        <w:t>) to perform the urine test. This jar is hygienic (does not leak), easy to transport and can be processed automatically at the laboratory</w:t>
      </w:r>
      <w:r w:rsidRPr="4CD08BF2" w:rsidR="5FA71D81">
        <w:rPr>
          <w:rFonts w:ascii="Arial" w:hAnsi="Arial" w:eastAsia="Arial" w:cs="Arial"/>
          <w:noProof w:val="0"/>
          <w:lang w:val="en-GB"/>
        </w:rPr>
        <w:t xml:space="preserve">.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335"/>
      </w:tblGrid>
      <w:tr w:rsidR="4E85827F" w:rsidTr="3C5B4A0B" w14:paraId="7441A698">
        <w:trPr>
          <w:trHeight w:val="300"/>
        </w:trPr>
        <w:tc>
          <w:tcPr>
            <w:tcW w:w="9015" w:type="dxa"/>
            <w:gridSpan w:val="2"/>
            <w:tcMar>
              <w:left w:w="105" w:type="dxa"/>
              <w:right w:w="105" w:type="dxa"/>
            </w:tcMar>
            <w:vAlign w:val="top"/>
          </w:tcPr>
          <w:p w:rsidR="71045B2E" w:rsidP="4E85827F" w:rsidRDefault="71045B2E" w14:paraId="33C9ADF9" w14:textId="1C12D44A">
            <w:pPr>
              <w:pStyle w:val="Header"/>
              <w:tabs>
                <w:tab w:val="clear" w:leader="none" w:pos="284"/>
                <w:tab w:val="clear" w:leader="none" w:pos="1701"/>
                <w:tab w:val="clear" w:leader="none" w:pos="4536"/>
                <w:tab w:val="clear" w:leader="none" w:pos="9072"/>
              </w:tabs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E85827F" w:rsidR="71045B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Supplies</w:t>
            </w:r>
            <w:r w:rsidRPr="4E85827F" w:rsidR="4E85827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:</w:t>
            </w:r>
          </w:p>
        </w:tc>
      </w:tr>
      <w:tr w:rsidR="4E85827F" w:rsidTr="3C5B4A0B" w14:paraId="29E26DA0">
        <w:trPr>
          <w:trHeight w:val="300"/>
        </w:trPr>
        <w:tc>
          <w:tcPr>
            <w:tcW w:w="680" w:type="dxa"/>
            <w:tcMar>
              <w:left w:w="105" w:type="dxa"/>
              <w:right w:w="105" w:type="dxa"/>
            </w:tcMar>
            <w:vAlign w:val="top"/>
          </w:tcPr>
          <w:p w:rsidR="4E85827F" w:rsidP="4E85827F" w:rsidRDefault="4E85827F" w14:paraId="4E08986E" w14:textId="75C2764D">
            <w:pPr>
              <w:tabs>
                <w:tab w:val="clear" w:leader="none" w:pos="284"/>
                <w:tab w:val="clear" w:leader="none" w:pos="1701"/>
                <w:tab w:val="clear" w:leader="none" w:pos="4536"/>
                <w:tab w:val="clear" w:leader="none" w:pos="9072"/>
              </w:tabs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8335" w:type="dxa"/>
            <w:tcMar>
              <w:left w:w="105" w:type="dxa"/>
              <w:right w:w="105" w:type="dxa"/>
            </w:tcMar>
            <w:vAlign w:val="top"/>
          </w:tcPr>
          <w:p w:rsidR="3D0539C6" w:rsidP="3C5B4A0B" w:rsidRDefault="3D0539C6" w14:paraId="7EF0AD29" w14:textId="09F5FD24">
            <w:pPr>
              <w:pStyle w:val="Header"/>
              <w:tabs>
                <w:tab w:val="clear" w:leader="none" w:pos="284"/>
                <w:tab w:val="clear" w:leader="none" w:pos="1701"/>
                <w:tab w:val="clear" w:leader="none" w:pos="4536"/>
                <w:tab w:val="clear" w:leader="none" w:pos="9072"/>
              </w:tabs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C5B4A0B" w:rsidR="331D99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orange substance in the urine jar is a preservative. It allows the urine to last longer. </w:t>
            </w:r>
            <w:r w:rsidRPr="3C5B4A0B" w:rsidR="331D995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Do no</w:t>
            </w:r>
            <w:r w:rsidRPr="3C5B4A0B" w:rsidR="331D995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</w:t>
            </w:r>
            <w:r w:rsidRPr="3C5B4A0B" w:rsidR="331D99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wash out this orange substance. If you </w:t>
            </w:r>
            <w:r w:rsidRPr="3C5B4A0B" w:rsidR="331D99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come into contact with</w:t>
            </w:r>
            <w:r w:rsidRPr="3C5B4A0B" w:rsidR="331D99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it, wash your hands. </w:t>
            </w:r>
          </w:p>
        </w:tc>
      </w:tr>
      <w:tr w:rsidR="4E85827F" w:rsidTr="3C5B4A0B" w14:paraId="6E6B8567">
        <w:trPr>
          <w:trHeight w:val="300"/>
        </w:trPr>
        <w:tc>
          <w:tcPr>
            <w:tcW w:w="680" w:type="dxa"/>
            <w:tcBorders>
              <w:bottom w:val="single" w:sz="6"/>
            </w:tcBorders>
            <w:tcMar>
              <w:left w:w="105" w:type="dxa"/>
              <w:right w:w="105" w:type="dxa"/>
            </w:tcMar>
            <w:vAlign w:val="top"/>
          </w:tcPr>
          <w:p w:rsidR="4E85827F" w:rsidP="4E85827F" w:rsidRDefault="4E85827F" w14:paraId="7EB0DCFB" w14:textId="639F4803">
            <w:pPr>
              <w:tabs>
                <w:tab w:val="clear" w:leader="none" w:pos="284"/>
                <w:tab w:val="clear" w:leader="none" w:pos="1701"/>
                <w:tab w:val="clear" w:leader="none" w:pos="4536"/>
                <w:tab w:val="clear" w:leader="none" w:pos="9072"/>
              </w:tabs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8335" w:type="dxa"/>
            <w:tcBorders>
              <w:bottom w:val="single" w:sz="6"/>
            </w:tcBorders>
            <w:tcMar>
              <w:left w:w="105" w:type="dxa"/>
              <w:right w:w="105" w:type="dxa"/>
            </w:tcMar>
            <w:vAlign w:val="top"/>
          </w:tcPr>
          <w:p w:rsidR="4E85827F" w:rsidP="4E85827F" w:rsidRDefault="4E85827F" w14:paraId="07EA4033" w14:textId="0952ECB3">
            <w:pPr>
              <w:tabs>
                <w:tab w:val="clear" w:leader="none" w:pos="284"/>
                <w:tab w:val="clear" w:leader="none" w:pos="1701"/>
                <w:tab w:val="clear" w:leader="none" w:pos="4536"/>
                <w:tab w:val="clear" w:leader="none" w:pos="9072"/>
              </w:tabs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="4E85827F">
              <w:drawing>
                <wp:inline wp14:editId="676CFD8C" wp14:anchorId="4597CAC3">
                  <wp:extent cx="1123950" cy="1609725"/>
                  <wp:effectExtent l="0" t="0" r="0" b="0"/>
                  <wp:docPr id="353759538" name="" descr="A hand holding a plastic bottle&#10;&#10;Description automatically generated with low confidenc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4e6c649b0ee4b8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A7FF3F5" w:rsidP="4CD08BF2" w:rsidRDefault="6A7FF3F5" w14:paraId="37CBEC4C" w14:textId="3610A665">
            <w:pPr>
              <w:pStyle w:val="Normal"/>
              <w:tabs>
                <w:tab w:val="clear" w:leader="none" w:pos="284"/>
                <w:tab w:val="clear" w:leader="none" w:pos="1701"/>
                <w:tab w:val="clear" w:leader="none" w:pos="4536"/>
                <w:tab w:val="clear" w:leader="none" w:pos="9072"/>
              </w:tabs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CD08BF2" w:rsidR="6A7FF3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ATTENTION: </w:t>
            </w:r>
          </w:p>
          <w:p w:rsidR="6A7FF3F5" w:rsidP="4E85827F" w:rsidRDefault="6A7FF3F5" w14:paraId="37229A0E" w14:textId="38E047E9">
            <w:pPr>
              <w:pStyle w:val="ListParagraph"/>
              <w:numPr>
                <w:ilvl w:val="0"/>
                <w:numId w:val="4"/>
              </w:numPr>
              <w:tabs>
                <w:tab w:val="clear" w:leader="none" w:pos="284"/>
                <w:tab w:val="clear" w:leader="none" w:pos="1701"/>
                <w:tab w:val="clear" w:leader="none" w:pos="4536"/>
                <w:tab w:val="clear" w:leader="none" w:pos="9072"/>
              </w:tabs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E85827F" w:rsidR="6A7FF3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Do not open the jar before use. </w:t>
            </w:r>
          </w:p>
          <w:p w:rsidR="6A7FF3F5" w:rsidP="4E85827F" w:rsidRDefault="6A7FF3F5" w14:paraId="5F4CE838" w14:textId="2626AB14">
            <w:pPr>
              <w:pStyle w:val="ListParagraph"/>
              <w:numPr>
                <w:ilvl w:val="0"/>
                <w:numId w:val="5"/>
              </w:numPr>
              <w:tabs>
                <w:tab w:val="clear" w:leader="none" w:pos="284"/>
                <w:tab w:val="clear" w:leader="none" w:pos="1701"/>
                <w:tab w:val="clear" w:leader="none" w:pos="4536"/>
                <w:tab w:val="clear" w:leader="none" w:pos="9072"/>
              </w:tabs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E85827F" w:rsidR="6A7FF3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You cannot collect urine during menstruation. </w:t>
            </w:r>
          </w:p>
          <w:p w:rsidR="6A7FF3F5" w:rsidP="3C5B4A0B" w:rsidRDefault="6A7FF3F5" w14:paraId="28AD351E" w14:textId="055CB718">
            <w:pPr>
              <w:pStyle w:val="ListParagraph"/>
              <w:numPr>
                <w:ilvl w:val="0"/>
                <w:numId w:val="6"/>
              </w:numPr>
              <w:tabs>
                <w:tab w:val="clear" w:leader="none" w:pos="284"/>
                <w:tab w:val="clear" w:leader="none" w:pos="1701"/>
                <w:tab w:val="clear" w:leader="none" w:pos="4536"/>
                <w:tab w:val="clear" w:leader="none" w:pos="9072"/>
              </w:tabs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C5B4A0B" w:rsidR="6A7FF3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Make sure you twist the cap tightly on the jar. Be careful, do not stop as soon as you feel resistance, but keep turning until it </w:t>
            </w:r>
            <w:r w:rsidRPr="3C5B4A0B" w:rsidR="6A7FF3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can </w:t>
            </w:r>
            <w:r w:rsidRPr="3C5B4A0B" w:rsidR="2B2B55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not</w:t>
            </w:r>
            <w:r w:rsidRPr="3C5B4A0B" w:rsidR="2B2B55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3C5B4A0B" w:rsidR="3AE78F7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move </w:t>
            </w:r>
            <w:r w:rsidRPr="3C5B4A0B" w:rsidR="6A7FF3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further.</w:t>
            </w:r>
          </w:p>
          <w:p w:rsidR="6A7FF3F5" w:rsidP="3C5B4A0B" w:rsidRDefault="6A7FF3F5" w14:paraId="671EE54D" w14:textId="5564E009">
            <w:pPr>
              <w:pStyle w:val="ListParagraph"/>
              <w:numPr>
                <w:ilvl w:val="0"/>
                <w:numId w:val="6"/>
              </w:numPr>
              <w:tabs>
                <w:tab w:val="clear" w:leader="none" w:pos="284"/>
                <w:tab w:val="clear" w:leader="none" w:pos="1701"/>
                <w:tab w:val="clear" w:leader="none" w:pos="4536"/>
                <w:tab w:val="clear" w:leader="none" w:pos="9072"/>
              </w:tabs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C5B4A0B" w:rsidR="01CFA51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Keep the container out of reach of children and pets.</w:t>
            </w:r>
          </w:p>
        </w:tc>
      </w:tr>
      <w:tr w:rsidR="4E85827F" w:rsidTr="3C5B4A0B" w14:paraId="5F509831">
        <w:trPr>
          <w:trHeight w:val="225"/>
        </w:trPr>
        <w:tc>
          <w:tcPr>
            <w:tcW w:w="68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4E85827F" w:rsidP="4E85827F" w:rsidRDefault="4E85827F" w14:paraId="39353029" w14:textId="5F277087">
            <w:pPr>
              <w:tabs>
                <w:tab w:val="clear" w:leader="none" w:pos="284"/>
                <w:tab w:val="clear" w:leader="none" w:pos="1701"/>
                <w:tab w:val="clear" w:leader="none" w:pos="4536"/>
                <w:tab w:val="clear" w:leader="none" w:pos="9072"/>
              </w:tabs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8335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4E85827F" w:rsidP="4E85827F" w:rsidRDefault="4E85827F" w14:paraId="4FCB4033" w14:textId="0A706B36">
            <w:pPr>
              <w:tabs>
                <w:tab w:val="clear" w:leader="none" w:pos="284"/>
                <w:tab w:val="clear" w:leader="none" w:pos="1701"/>
                <w:tab w:val="clear" w:leader="none" w:pos="4536"/>
                <w:tab w:val="clear" w:leader="none" w:pos="9072"/>
              </w:tabs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  <w:tr w:rsidR="4E85827F" w:rsidTr="3C5B4A0B" w14:paraId="03D69266">
        <w:trPr>
          <w:trHeight w:val="300"/>
        </w:trPr>
        <w:tc>
          <w:tcPr>
            <w:tcW w:w="9015" w:type="dxa"/>
            <w:gridSpan w:val="2"/>
            <w:tcMar>
              <w:left w:w="105" w:type="dxa"/>
              <w:right w:w="105" w:type="dxa"/>
            </w:tcMar>
            <w:vAlign w:val="top"/>
          </w:tcPr>
          <w:p w:rsidR="6A7FF3F5" w:rsidP="4E85827F" w:rsidRDefault="6A7FF3F5" w14:paraId="20B6F2B0" w14:textId="3A50B98D">
            <w:pPr>
              <w:pStyle w:val="Header"/>
              <w:tabs>
                <w:tab w:val="clear" w:leader="none" w:pos="284"/>
                <w:tab w:val="clear" w:leader="none" w:pos="1701"/>
                <w:tab w:val="clear" w:leader="none" w:pos="4536"/>
                <w:tab w:val="clear" w:leader="none" w:pos="9072"/>
              </w:tabs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E85827F" w:rsidR="6A7FF3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Methodology </w:t>
            </w:r>
          </w:p>
        </w:tc>
      </w:tr>
      <w:tr w:rsidR="4E85827F" w:rsidTr="3C5B4A0B" w14:paraId="48B7D728">
        <w:trPr>
          <w:trHeight w:val="300"/>
        </w:trPr>
        <w:tc>
          <w:tcPr>
            <w:tcW w:w="680" w:type="dxa"/>
            <w:tcMar>
              <w:left w:w="105" w:type="dxa"/>
              <w:right w:w="105" w:type="dxa"/>
            </w:tcMar>
            <w:vAlign w:val="top"/>
          </w:tcPr>
          <w:p w:rsidR="4E85827F" w:rsidP="4E85827F" w:rsidRDefault="4E85827F" w14:paraId="172A6284" w14:textId="3DED4A1E">
            <w:pPr>
              <w:tabs>
                <w:tab w:val="clear" w:leader="none" w:pos="284"/>
                <w:tab w:val="clear" w:leader="none" w:pos="1701"/>
              </w:tabs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E85827F" w:rsidR="4E85827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1.</w:t>
            </w:r>
          </w:p>
        </w:tc>
        <w:tc>
          <w:tcPr>
            <w:tcW w:w="8335" w:type="dxa"/>
            <w:tcMar>
              <w:left w:w="105" w:type="dxa"/>
              <w:right w:w="105" w:type="dxa"/>
            </w:tcMar>
            <w:vAlign w:val="top"/>
          </w:tcPr>
          <w:p w:rsidR="4E85827F" w:rsidP="4E85827F" w:rsidRDefault="4E85827F" w14:paraId="419A162C" w14:textId="36282B90">
            <w:pPr>
              <w:tabs>
                <w:tab w:val="clear" w:leader="none" w:pos="284"/>
                <w:tab w:val="clear" w:leader="none" w:pos="1701"/>
              </w:tabs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="4E85827F">
              <w:drawing>
                <wp:inline wp14:editId="42BD5548" wp14:anchorId="4CB2EE04">
                  <wp:extent cx="1104900" cy="1447800"/>
                  <wp:effectExtent l="0" t="0" r="0" b="0"/>
                  <wp:docPr id="20521968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6d9467935ea49b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3896D42B" w:rsidP="4CD08BF2" w:rsidRDefault="3896D42B" w14:paraId="133BAFF9" w14:textId="72344549">
            <w:pPr>
              <w:tabs>
                <w:tab w:val="clear" w:leader="none" w:pos="284"/>
                <w:tab w:val="clear" w:leader="none" w:pos="1701"/>
              </w:tabs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CD08BF2" w:rsidR="3896D42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Collect your morning urine on the day you hand </w:t>
            </w:r>
            <w:r w:rsidRPr="4CD08BF2" w:rsidR="5CD47D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urine </w:t>
            </w:r>
            <w:r w:rsidRPr="4CD08BF2" w:rsidR="3896D42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 at the blood collection centre or on the day you</w:t>
            </w:r>
            <w:r w:rsidRPr="4CD08BF2" w:rsidR="237E86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bring the jar in to return box to</w:t>
            </w:r>
            <w:r w:rsidRPr="4CD08BF2" w:rsidR="3896D42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 PostNL</w:t>
            </w:r>
            <w:r w:rsidRPr="4CD08BF2" w:rsidR="3896D42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point</w:t>
            </w:r>
            <w:r w:rsidRPr="4CD08BF2" w:rsidR="3896D42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  <w:r w:rsidRPr="4CD08BF2" w:rsidR="3896D42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 </w:t>
            </w:r>
          </w:p>
          <w:p w:rsidR="3896D42B" w:rsidP="4E85827F" w:rsidRDefault="3896D42B" w14:paraId="7FE021CD" w14:textId="32F9ED30">
            <w:pPr>
              <w:pStyle w:val="Normal"/>
              <w:tabs>
                <w:tab w:val="clear" w:leader="none" w:pos="284"/>
                <w:tab w:val="clear" w:leader="none" w:pos="1701"/>
              </w:tabs>
              <w:spacing w:line="276" w:lineRule="auto"/>
            </w:pPr>
            <w:r w:rsidRPr="4E85827F" w:rsidR="3896D42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="3896D42B" w:rsidP="4E85827F" w:rsidRDefault="3896D42B" w14:paraId="3DA2EE3A" w14:textId="0187A5F1">
            <w:pPr>
              <w:pStyle w:val="Normal"/>
              <w:tabs>
                <w:tab w:val="clear" w:leader="none" w:pos="284"/>
                <w:tab w:val="clear" w:leader="none" w:pos="1701"/>
              </w:tabs>
              <w:spacing w:line="276" w:lineRule="auto"/>
            </w:pPr>
            <w:r w:rsidRPr="1734DF74" w:rsidR="3896D42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Morning urine is the urine that has been in the bladder for at least 3 hours and that you urinate the first time you need to go to the toilet when you get up. </w:t>
            </w:r>
            <w:r w:rsidRPr="1734DF74" w:rsidR="3896D42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Let the first bit of urine flow into the toilet</w:t>
            </w:r>
            <w:r w:rsidRPr="1734DF74" w:rsidR="3896D42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then collect the urine in the jar until it is almost full. In case the jar is not completely full, this is not a problem. You do not have to urinate the pot fuller on a 2nd urination. After urinating, put the lid back on. Tighten the lid firmly. Note, do not stop as soon as you feel resistance, but keep turning until it </w:t>
            </w:r>
            <w:r w:rsidRPr="1734DF74" w:rsidR="3896D42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can</w:t>
            </w:r>
            <w:r w:rsidRPr="1734DF74" w:rsidR="4354A34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not</w:t>
            </w:r>
            <w:r w:rsidRPr="1734DF74" w:rsidR="4354A34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1734DF74" w:rsidR="3BCCE83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move </w:t>
            </w:r>
            <w:r w:rsidRPr="1734DF74" w:rsidR="3896D42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further. Flip the jar 5 times so that the urine mixes well with the orange stuff at the bottom.</w:t>
            </w:r>
          </w:p>
        </w:tc>
      </w:tr>
      <w:tr w:rsidR="4E85827F" w:rsidTr="3C5B4A0B" w14:paraId="69FDA545">
        <w:trPr>
          <w:trHeight w:val="300"/>
        </w:trPr>
        <w:tc>
          <w:tcPr>
            <w:tcW w:w="680" w:type="dxa"/>
            <w:tcMar>
              <w:left w:w="105" w:type="dxa"/>
              <w:right w:w="105" w:type="dxa"/>
            </w:tcMar>
            <w:vAlign w:val="top"/>
          </w:tcPr>
          <w:p w:rsidR="4E85827F" w:rsidP="4E85827F" w:rsidRDefault="4E85827F" w14:paraId="4B3EFFD2" w14:textId="2C0E602E">
            <w:pPr>
              <w:pStyle w:val="Header"/>
              <w:tabs>
                <w:tab w:val="clear" w:leader="none" w:pos="284"/>
                <w:tab w:val="clear" w:leader="none" w:pos="1701"/>
                <w:tab w:val="clear" w:leader="none" w:pos="4536"/>
                <w:tab w:val="clear" w:leader="none" w:pos="9072"/>
              </w:tabs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E85827F" w:rsidR="4E85827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2.</w:t>
            </w:r>
          </w:p>
        </w:tc>
        <w:tc>
          <w:tcPr>
            <w:tcW w:w="8335" w:type="dxa"/>
            <w:tcMar>
              <w:left w:w="105" w:type="dxa"/>
              <w:right w:w="105" w:type="dxa"/>
            </w:tcMar>
            <w:vAlign w:val="top"/>
          </w:tcPr>
          <w:p w:rsidR="4E85827F" w:rsidP="4E85827F" w:rsidRDefault="4E85827F" w14:paraId="2F51ED73" w14:textId="4D74D8C8">
            <w:pPr>
              <w:tabs>
                <w:tab w:val="clear" w:leader="none" w:pos="284"/>
                <w:tab w:val="clear" w:leader="none" w:pos="1701"/>
                <w:tab w:val="clear" w:leader="none" w:pos="4536"/>
                <w:tab w:val="clear" w:leader="none" w:pos="9072"/>
              </w:tabs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="4E85827F">
              <w:drawing>
                <wp:inline wp14:editId="20C31159" wp14:anchorId="18E1F254">
                  <wp:extent cx="1114425" cy="1466850"/>
                  <wp:effectExtent l="0" t="0" r="0" b="0"/>
                  <wp:docPr id="65148235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d55961bf7ec408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27D0915" w:rsidP="6C681226" w:rsidRDefault="027D0915" w14:paraId="792F4AC9" w14:textId="0C1A8591">
            <w:pPr>
              <w:pStyle w:val="Normal"/>
              <w:tabs>
                <w:tab w:val="clear" w:leader="none" w:pos="284"/>
                <w:tab w:val="clear" w:leader="none" w:pos="1701"/>
                <w:tab w:val="clear" w:leader="none" w:pos="4536"/>
                <w:tab w:val="clear" w:leader="none" w:pos="9072"/>
              </w:tabs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C681226" w:rsidR="027D091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For participants who live near a participating blood collection centre: Place the filled urine jar in the provided bag and close the bag using the sealing strip. Fill in the date and time of the </w:t>
            </w:r>
            <w:r w:rsidRPr="6C681226" w:rsidR="027D091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urine</w:t>
            </w:r>
            <w:r w:rsidRPr="6C681226" w:rsidR="027D091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collection on the provided urine form.</w:t>
            </w:r>
          </w:p>
          <w:p w:rsidR="027D0915" w:rsidP="4E85827F" w:rsidRDefault="027D0915" w14:paraId="31F79986" w14:textId="010DF3AB">
            <w:pPr>
              <w:pStyle w:val="Normal"/>
              <w:tabs>
                <w:tab w:val="clear" w:leader="none" w:pos="284"/>
                <w:tab w:val="clear" w:leader="none" w:pos="1701"/>
                <w:tab w:val="clear" w:leader="none" w:pos="4536"/>
                <w:tab w:val="clear" w:leader="none" w:pos="9072"/>
              </w:tabs>
              <w:spacing w:line="276" w:lineRule="auto"/>
              <w:jc w:val="both"/>
            </w:pPr>
            <w:r w:rsidRPr="4E85827F" w:rsidR="027D091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="4E85827F" w:rsidP="4CD08BF2" w:rsidRDefault="4E85827F" w14:paraId="57B21ECB" w14:textId="6319B505">
            <w:pPr>
              <w:pStyle w:val="Normal"/>
              <w:tabs>
                <w:tab w:val="clear" w:leader="none" w:pos="284"/>
                <w:tab w:val="clear" w:leader="none" w:pos="1701"/>
                <w:tab w:val="clear" w:leader="none" w:pos="4536"/>
                <w:tab w:val="clear" w:leader="none" w:pos="9072"/>
              </w:tabs>
              <w:spacing w:line="276" w:lineRule="auto"/>
              <w:jc w:val="both"/>
            </w:pPr>
            <w:r w:rsidRPr="4CD08BF2" w:rsidR="027D091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For those participants who do </w:t>
            </w:r>
            <w:r w:rsidRPr="4CD08BF2" w:rsidR="027D091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NOT </w:t>
            </w:r>
            <w:r w:rsidRPr="4CD08BF2" w:rsidR="027D091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live near a participating blood collection centre: Write on the sticker the date of urine collection. Place the sticker on the jar. Place the jar in the bag </w:t>
            </w:r>
            <w:r w:rsidRPr="4CD08BF2" w:rsidR="027D091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provided</w:t>
            </w:r>
            <w:r w:rsidRPr="4CD08BF2" w:rsidR="027D091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close the bag using the sealing strip.</w:t>
            </w:r>
          </w:p>
        </w:tc>
      </w:tr>
      <w:tr w:rsidR="4E85827F" w:rsidTr="3C5B4A0B" w14:paraId="1466F46B">
        <w:trPr>
          <w:trHeight w:val="300"/>
        </w:trPr>
        <w:tc>
          <w:tcPr>
            <w:tcW w:w="680" w:type="dxa"/>
            <w:tcMar>
              <w:left w:w="105" w:type="dxa"/>
              <w:right w:w="105" w:type="dxa"/>
            </w:tcMar>
            <w:vAlign w:val="top"/>
          </w:tcPr>
          <w:p w:rsidR="4E85827F" w:rsidP="4E85827F" w:rsidRDefault="4E85827F" w14:paraId="4D38D61E" w14:textId="02987A7F">
            <w:pPr>
              <w:pStyle w:val="Header"/>
              <w:tabs>
                <w:tab w:val="clear" w:leader="none" w:pos="284"/>
                <w:tab w:val="clear" w:leader="none" w:pos="1701"/>
                <w:tab w:val="clear" w:leader="none" w:pos="4536"/>
                <w:tab w:val="clear" w:leader="none" w:pos="9072"/>
              </w:tabs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E85827F" w:rsidR="4E85827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3.</w:t>
            </w:r>
          </w:p>
        </w:tc>
        <w:tc>
          <w:tcPr>
            <w:tcW w:w="8335" w:type="dxa"/>
            <w:tcMar>
              <w:left w:w="105" w:type="dxa"/>
              <w:right w:w="105" w:type="dxa"/>
            </w:tcMar>
            <w:vAlign w:val="top"/>
          </w:tcPr>
          <w:p w:rsidR="7D9DAF85" w:rsidP="4E85827F" w:rsidRDefault="7D9DAF85" w14:paraId="56A0E962" w14:textId="47C98BC1">
            <w:pPr>
              <w:pStyle w:val="Header"/>
              <w:tabs>
                <w:tab w:val="clear" w:leader="none" w:pos="284"/>
                <w:tab w:val="clear" w:leader="none" w:pos="1701"/>
                <w:tab w:val="clear" w:leader="none" w:pos="4536"/>
                <w:tab w:val="clear" w:leader="none" w:pos="9072"/>
              </w:tabs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E85827F" w:rsidR="7D9DAF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For participants who live near a participating blood collection centre: Return the bag with the filled jar and completed form to a participating blood collection centre.</w:t>
            </w:r>
          </w:p>
          <w:p w:rsidR="7D9DAF85" w:rsidP="4E85827F" w:rsidRDefault="7D9DAF85" w14:paraId="44EA43FE" w14:textId="2DC03FFF">
            <w:pPr>
              <w:pStyle w:val="Header"/>
              <w:tabs>
                <w:tab w:val="clear" w:leader="none" w:pos="284"/>
                <w:tab w:val="clear" w:leader="none" w:pos="1701"/>
                <w:tab w:val="clear" w:leader="none" w:pos="4536"/>
                <w:tab w:val="clear" w:leader="none" w:pos="9072"/>
              </w:tabs>
              <w:spacing w:line="276" w:lineRule="auto"/>
              <w:jc w:val="both"/>
            </w:pPr>
            <w:r w:rsidRPr="4E85827F" w:rsidR="7D9DAF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="7D9DAF85" w:rsidP="4E85827F" w:rsidRDefault="7D9DAF85" w14:paraId="4BD9DE04" w14:textId="41890BA2">
            <w:pPr>
              <w:pStyle w:val="Header"/>
              <w:tabs>
                <w:tab w:val="clear" w:leader="none" w:pos="284"/>
                <w:tab w:val="clear" w:leader="none" w:pos="1701"/>
                <w:tab w:val="clear" w:leader="none" w:pos="4536"/>
                <w:tab w:val="clear" w:leader="none" w:pos="9072"/>
              </w:tabs>
              <w:spacing w:line="276" w:lineRule="auto"/>
              <w:jc w:val="both"/>
            </w:pPr>
            <w:r w:rsidRPr="4E85827F" w:rsidR="7D9DAF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For the participants who do </w:t>
            </w:r>
            <w:r w:rsidRPr="4E85827F" w:rsidR="7D9DAF8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NOT </w:t>
            </w:r>
            <w:r w:rsidRPr="4E85827F" w:rsidR="7D9DAF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live near a participating blood collection centre: Put the jar in the designated return box and deliver the return box free of charge to a PostNL point of your choice.</w:t>
            </w:r>
          </w:p>
        </w:tc>
      </w:tr>
    </w:tbl>
    <w:p xmlns:wp14="http://schemas.microsoft.com/office/word/2010/wordml" w:rsidP="4E85827F" w14:paraId="7B5CAEB5" wp14:textId="23EB4FD1">
      <w:pPr>
        <w:pStyle w:val="Normal"/>
        <w:rPr>
          <w:rFonts w:ascii="Arial" w:hAnsi="Arial" w:eastAsia="Arial" w:cs="Arial"/>
          <w:noProof w:val="0"/>
          <w:lang w:val="en-GB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f9736454b0bc42f9"/>
      <w:footerReference w:type="default" r:id="Rd8f5270e4d374db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C5B4A0B" w:rsidTr="3C5B4A0B" w14:paraId="1B065744">
      <w:trPr>
        <w:trHeight w:val="300"/>
      </w:trPr>
      <w:tc>
        <w:tcPr>
          <w:tcW w:w="3005" w:type="dxa"/>
          <w:tcMar/>
        </w:tcPr>
        <w:p w:rsidR="3C5B4A0B" w:rsidP="3C5B4A0B" w:rsidRDefault="3C5B4A0B" w14:paraId="08B031A2" w14:textId="37E98749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C5B4A0B" w:rsidP="3C5B4A0B" w:rsidRDefault="3C5B4A0B" w14:paraId="0F7A68ED" w14:textId="50541224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C5B4A0B" w:rsidP="3C5B4A0B" w:rsidRDefault="3C5B4A0B" w14:paraId="0EB6BB28" w14:textId="7D638F8E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  <w:r w:rsidR="3C5B4A0B">
            <w:rPr/>
            <w:t xml:space="preserve"> van </w:t>
          </w:r>
          <w:r>
            <w:fldChar w:fldCharType="begin"/>
          </w:r>
          <w:r>
            <w:instrText xml:space="preserve">NUMPAGES</w:instrText>
          </w:r>
          <w:r>
            <w:fldChar w:fldCharType="separate"/>
          </w:r>
          <w:r>
            <w:fldChar w:fldCharType="end"/>
          </w:r>
        </w:p>
      </w:tc>
    </w:tr>
  </w:tbl>
  <w:p w:rsidR="3C5B4A0B" w:rsidP="3C5B4A0B" w:rsidRDefault="3C5B4A0B" w14:paraId="177C1818" w14:textId="56407DC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C5B4A0B" w:rsidTr="3C5B4A0B" w14:paraId="047E35C9">
      <w:trPr>
        <w:trHeight w:val="300"/>
      </w:trPr>
      <w:tc>
        <w:tcPr>
          <w:tcW w:w="3005" w:type="dxa"/>
          <w:tcMar/>
        </w:tcPr>
        <w:p w:rsidR="3C5B4A0B" w:rsidP="3C5B4A0B" w:rsidRDefault="3C5B4A0B" w14:paraId="76C4B41E" w14:textId="36DBDC64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C5B4A0B" w:rsidP="3C5B4A0B" w:rsidRDefault="3C5B4A0B" w14:paraId="0C0609FC" w14:textId="3009E4F7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C5B4A0B" w:rsidP="3C5B4A0B" w:rsidRDefault="3C5B4A0B" w14:paraId="5C536846" w14:textId="55C7A2B2">
          <w:pPr>
            <w:pStyle w:val="Header"/>
            <w:bidi w:val="0"/>
            <w:ind w:right="-115"/>
            <w:jc w:val="right"/>
          </w:pPr>
        </w:p>
      </w:tc>
    </w:tr>
  </w:tbl>
  <w:p w:rsidR="3C5B4A0B" w:rsidP="3C5B4A0B" w:rsidRDefault="3C5B4A0B" w14:paraId="4E670019" w14:textId="79A1406D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65684c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4101f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bb045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67a974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9bc4bfb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705d8b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DC31E2"/>
    <w:rsid w:val="01CFA51B"/>
    <w:rsid w:val="027D0915"/>
    <w:rsid w:val="05C5553C"/>
    <w:rsid w:val="067F566C"/>
    <w:rsid w:val="07C3CE59"/>
    <w:rsid w:val="0C1B6E63"/>
    <w:rsid w:val="0EF6A1F3"/>
    <w:rsid w:val="0F07517F"/>
    <w:rsid w:val="1734DF74"/>
    <w:rsid w:val="1826E035"/>
    <w:rsid w:val="19A9EC5F"/>
    <w:rsid w:val="20B0007A"/>
    <w:rsid w:val="237E8641"/>
    <w:rsid w:val="28834401"/>
    <w:rsid w:val="2B2B55B2"/>
    <w:rsid w:val="2EDC31E2"/>
    <w:rsid w:val="331D9959"/>
    <w:rsid w:val="34C87C6F"/>
    <w:rsid w:val="3610AAC0"/>
    <w:rsid w:val="3896D42B"/>
    <w:rsid w:val="3AE78F73"/>
    <w:rsid w:val="3BCCE832"/>
    <w:rsid w:val="3C5B4A0B"/>
    <w:rsid w:val="3D0539C6"/>
    <w:rsid w:val="41DADA6E"/>
    <w:rsid w:val="4354A345"/>
    <w:rsid w:val="46DCBFFC"/>
    <w:rsid w:val="4891C391"/>
    <w:rsid w:val="4B34BB91"/>
    <w:rsid w:val="4CD08BF2"/>
    <w:rsid w:val="4DEC2032"/>
    <w:rsid w:val="4E85827F"/>
    <w:rsid w:val="4F384B31"/>
    <w:rsid w:val="54E9B04A"/>
    <w:rsid w:val="55116FCA"/>
    <w:rsid w:val="568580AB"/>
    <w:rsid w:val="59164425"/>
    <w:rsid w:val="5AB21486"/>
    <w:rsid w:val="5CD47D77"/>
    <w:rsid w:val="5E156FCA"/>
    <w:rsid w:val="5E4B0429"/>
    <w:rsid w:val="5E4B0429"/>
    <w:rsid w:val="5FA71D81"/>
    <w:rsid w:val="61BBE126"/>
    <w:rsid w:val="6981698F"/>
    <w:rsid w:val="6981698F"/>
    <w:rsid w:val="6A7FF3F5"/>
    <w:rsid w:val="6A82CD65"/>
    <w:rsid w:val="6C681226"/>
    <w:rsid w:val="6F46A69D"/>
    <w:rsid w:val="71045B2E"/>
    <w:rsid w:val="75263ABD"/>
    <w:rsid w:val="7D9DA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AF6F"/>
  <w15:chartTrackingRefBased/>
  <w15:docId w15:val="{98EACE55-3ACB-4315-A3E2-7C72C138EA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54e6c649b0ee4b84" /><Relationship Type="http://schemas.openxmlformats.org/officeDocument/2006/relationships/image" Target="/media/image.jpg" Id="R66d9467935ea49b4" /><Relationship Type="http://schemas.openxmlformats.org/officeDocument/2006/relationships/image" Target="/media/image2.jpg" Id="R3d55961bf7ec4085" /><Relationship Type="http://schemas.openxmlformats.org/officeDocument/2006/relationships/numbering" Target="numbering.xml" Id="R5b099a327d10431f" /><Relationship Type="http://schemas.openxmlformats.org/officeDocument/2006/relationships/header" Target="header.xml" Id="Rf9736454b0bc42f9" /><Relationship Type="http://schemas.openxmlformats.org/officeDocument/2006/relationships/footer" Target="footer.xml" Id="Rd8f5270e4d374d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2023-06-05T09:28:22.6251642Z</dcterms:created>
  <dcterms:modified xsi:type="dcterms:W3CDTF">2023-07-05T07:49:35.4580283Z</dcterms:modified>
  <dc:creator>Info@urimon.nl</dc:creator>
  <lastModifiedBy>Info@urimon.nl</lastModifiedBy>
</coreProperties>
</file>